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33F9" w14:textId="4D1F6F6B" w:rsidR="00011878" w:rsidRDefault="00011878" w:rsidP="00011878">
      <w:pPr>
        <w:ind w:left="2832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4C0D861B" wp14:editId="7AB6AD33">
            <wp:extent cx="3773805" cy="11156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7ABA44" w14:textId="77777777" w:rsidR="00011878" w:rsidRDefault="00011878">
      <w:pPr>
        <w:rPr>
          <w:rFonts w:ascii="Arial" w:hAnsi="Arial" w:cs="Arial"/>
          <w:b/>
          <w:bCs/>
        </w:rPr>
      </w:pPr>
    </w:p>
    <w:p w14:paraId="62CD7EA7" w14:textId="77777777" w:rsidR="00011878" w:rsidRDefault="00011878">
      <w:pPr>
        <w:rPr>
          <w:rFonts w:ascii="Arial" w:hAnsi="Arial" w:cs="Arial"/>
          <w:b/>
          <w:bCs/>
        </w:rPr>
      </w:pPr>
    </w:p>
    <w:p w14:paraId="37B34F83" w14:textId="6ED06F61" w:rsidR="001F62AA" w:rsidRPr="00BD4223" w:rsidRDefault="0001187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D4223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="00BD1472" w:rsidRPr="00BD4223">
        <w:rPr>
          <w:rFonts w:ascii="Arial" w:hAnsi="Arial" w:cs="Arial"/>
          <w:b/>
          <w:bCs/>
          <w:sz w:val="24"/>
          <w:szCs w:val="24"/>
          <w:u w:val="single"/>
        </w:rPr>
        <w:t>osition des Landvolks Weserbergland zu Freiflächenphotovoltaikanlagen</w:t>
      </w:r>
    </w:p>
    <w:p w14:paraId="3EACD2BE" w14:textId="071D8DCE" w:rsidR="00BD1472" w:rsidRDefault="00BD1472">
      <w:pPr>
        <w:rPr>
          <w:rFonts w:ascii="Arial" w:hAnsi="Arial" w:cs="Arial"/>
          <w:b/>
          <w:bCs/>
        </w:rPr>
      </w:pPr>
    </w:p>
    <w:p w14:paraId="32185B4E" w14:textId="77777777" w:rsidR="00BD4223" w:rsidRDefault="00BD4223">
      <w:pPr>
        <w:rPr>
          <w:rFonts w:ascii="Arial" w:hAnsi="Arial" w:cs="Arial"/>
        </w:rPr>
      </w:pPr>
    </w:p>
    <w:p w14:paraId="13D5D5F4" w14:textId="4D7A5D00" w:rsidR="00BD1472" w:rsidRPr="00EC110D" w:rsidRDefault="00BD4223">
      <w:pPr>
        <w:rPr>
          <w:rFonts w:ascii="Arial" w:hAnsi="Arial" w:cs="Arial"/>
          <w:b/>
          <w:bCs/>
        </w:rPr>
      </w:pPr>
      <w:r w:rsidRPr="00EC110D">
        <w:rPr>
          <w:rFonts w:ascii="Arial" w:hAnsi="Arial" w:cs="Arial"/>
          <w:b/>
          <w:bCs/>
        </w:rPr>
        <w:t>M</w:t>
      </w:r>
      <w:r w:rsidR="00BD1472" w:rsidRPr="00EC110D">
        <w:rPr>
          <w:rFonts w:ascii="Arial" w:hAnsi="Arial" w:cs="Arial"/>
          <w:b/>
          <w:bCs/>
        </w:rPr>
        <w:t>it Blick auf die begrenzte Verfügbarkeit landwirtschaftlicher Flächen hat die Erzeugung von Nahrungsmitteln grundsätzlich Vorrang vor anderen Nutzungen.</w:t>
      </w:r>
    </w:p>
    <w:p w14:paraId="55F91737" w14:textId="77777777" w:rsidR="00BD4223" w:rsidRPr="00EC110D" w:rsidRDefault="00BD4223">
      <w:pPr>
        <w:rPr>
          <w:rFonts w:ascii="Arial" w:hAnsi="Arial" w:cs="Arial"/>
          <w:b/>
          <w:bCs/>
        </w:rPr>
      </w:pPr>
    </w:p>
    <w:p w14:paraId="7855399F" w14:textId="4E3803DD" w:rsidR="00A70D0A" w:rsidRPr="00EC110D" w:rsidRDefault="00A70D0A">
      <w:pPr>
        <w:rPr>
          <w:rFonts w:ascii="Arial" w:hAnsi="Arial" w:cs="Arial"/>
          <w:b/>
          <w:bCs/>
        </w:rPr>
      </w:pPr>
      <w:r w:rsidRPr="00EC110D">
        <w:rPr>
          <w:rFonts w:ascii="Arial" w:hAnsi="Arial" w:cs="Arial"/>
          <w:b/>
          <w:bCs/>
        </w:rPr>
        <w:t>Daher müssen für die Erzeugung von Solarenergie vorrangig alle Möglichkeiten der Erzeugung auf und an Gebäuden sowie auf bereits versiegelten Flächen ausgeschöpft werden.</w:t>
      </w:r>
    </w:p>
    <w:p w14:paraId="2520B931" w14:textId="77777777" w:rsidR="00BD4223" w:rsidRPr="00EC110D" w:rsidRDefault="00BD4223">
      <w:pPr>
        <w:rPr>
          <w:rFonts w:ascii="Arial" w:hAnsi="Arial" w:cs="Arial"/>
          <w:b/>
          <w:bCs/>
        </w:rPr>
      </w:pPr>
    </w:p>
    <w:p w14:paraId="50680593" w14:textId="4FFC8254" w:rsidR="00B26334" w:rsidRPr="00EC110D" w:rsidRDefault="00A70D0A">
      <w:pPr>
        <w:rPr>
          <w:rFonts w:ascii="Arial" w:hAnsi="Arial" w:cs="Arial"/>
          <w:b/>
          <w:bCs/>
        </w:rPr>
      </w:pPr>
      <w:r w:rsidRPr="00EC110D">
        <w:rPr>
          <w:rFonts w:ascii="Arial" w:hAnsi="Arial" w:cs="Arial"/>
          <w:b/>
          <w:bCs/>
        </w:rPr>
        <w:t>Aufgrund der von der Politik gesetzten Klimaziele w</w:t>
      </w:r>
      <w:r w:rsidR="00FE7877" w:rsidRPr="00EC110D">
        <w:rPr>
          <w:rFonts w:ascii="Arial" w:hAnsi="Arial" w:cs="Arial"/>
          <w:b/>
          <w:bCs/>
        </w:rPr>
        <w:t>erden aber zukünftig auch landwirtschaftliche Flächen zur Erzeugung von Solarenergie in Anspruch genommen werden müssen.</w:t>
      </w:r>
    </w:p>
    <w:p w14:paraId="459A63AD" w14:textId="77777777" w:rsidR="00BD4223" w:rsidRPr="00EC110D" w:rsidRDefault="00BD4223">
      <w:pPr>
        <w:rPr>
          <w:rFonts w:ascii="Arial" w:hAnsi="Arial" w:cs="Arial"/>
          <w:b/>
          <w:bCs/>
        </w:rPr>
      </w:pPr>
    </w:p>
    <w:p w14:paraId="73224064" w14:textId="4A76FF76" w:rsidR="00BD1472" w:rsidRPr="00EC110D" w:rsidRDefault="00B26334">
      <w:pPr>
        <w:rPr>
          <w:rFonts w:ascii="Arial" w:hAnsi="Arial" w:cs="Arial"/>
          <w:b/>
          <w:bCs/>
        </w:rPr>
      </w:pPr>
      <w:r w:rsidRPr="00EC110D">
        <w:rPr>
          <w:rFonts w:ascii="Arial" w:hAnsi="Arial" w:cs="Arial"/>
          <w:b/>
          <w:bCs/>
        </w:rPr>
        <w:t>Diese</w:t>
      </w:r>
      <w:r w:rsidR="00A70D0A" w:rsidRPr="00EC110D">
        <w:rPr>
          <w:rFonts w:ascii="Arial" w:hAnsi="Arial" w:cs="Arial"/>
          <w:b/>
          <w:bCs/>
        </w:rPr>
        <w:t xml:space="preserve"> </w:t>
      </w:r>
      <w:r w:rsidRPr="00EC110D">
        <w:rPr>
          <w:rFonts w:ascii="Arial" w:hAnsi="Arial" w:cs="Arial"/>
          <w:b/>
          <w:bCs/>
        </w:rPr>
        <w:t xml:space="preserve">Inanspruchnahme </w:t>
      </w:r>
      <w:r w:rsidR="00001A58">
        <w:rPr>
          <w:rFonts w:ascii="Arial" w:hAnsi="Arial" w:cs="Arial"/>
          <w:b/>
          <w:bCs/>
        </w:rPr>
        <w:t>unterstützen</w:t>
      </w:r>
      <w:r w:rsidRPr="00EC110D">
        <w:rPr>
          <w:rFonts w:ascii="Arial" w:hAnsi="Arial" w:cs="Arial"/>
          <w:b/>
          <w:bCs/>
        </w:rPr>
        <w:t xml:space="preserve"> wir</w:t>
      </w:r>
    </w:p>
    <w:p w14:paraId="0FD01469" w14:textId="7BE318EA" w:rsidR="00BC5360" w:rsidRPr="00EC110D" w:rsidRDefault="00B26334" w:rsidP="00B26334">
      <w:pPr>
        <w:rPr>
          <w:rFonts w:ascii="Arial" w:hAnsi="Arial" w:cs="Arial"/>
          <w:b/>
          <w:bCs/>
        </w:rPr>
      </w:pPr>
      <w:r w:rsidRPr="00EC110D">
        <w:rPr>
          <w:rFonts w:ascii="Arial" w:hAnsi="Arial" w:cs="Arial"/>
          <w:b/>
          <w:bCs/>
        </w:rPr>
        <w:t xml:space="preserve">-wenn und soweit die Erzeugung solarer Energie als zusätzliche Einkommensquelle für </w:t>
      </w:r>
      <w:r w:rsidR="00BC5360" w:rsidRPr="00EC110D">
        <w:rPr>
          <w:rFonts w:ascii="Arial" w:hAnsi="Arial" w:cs="Arial"/>
          <w:b/>
          <w:bCs/>
        </w:rPr>
        <w:t xml:space="preserve">die heimischen </w:t>
      </w:r>
      <w:r w:rsidRPr="00EC110D">
        <w:rPr>
          <w:rFonts w:ascii="Arial" w:hAnsi="Arial" w:cs="Arial"/>
          <w:b/>
          <w:bCs/>
        </w:rPr>
        <w:t>landwirtschaftliche</w:t>
      </w:r>
      <w:r w:rsidR="00BC5360" w:rsidRPr="00EC110D">
        <w:rPr>
          <w:rFonts w:ascii="Arial" w:hAnsi="Arial" w:cs="Arial"/>
          <w:b/>
          <w:bCs/>
        </w:rPr>
        <w:t>n</w:t>
      </w:r>
      <w:r w:rsidRPr="00EC110D">
        <w:rPr>
          <w:rFonts w:ascii="Arial" w:hAnsi="Arial" w:cs="Arial"/>
          <w:b/>
          <w:bCs/>
        </w:rPr>
        <w:t xml:space="preserve"> Betriebe dient.</w:t>
      </w:r>
      <w:r w:rsidR="00BC5360" w:rsidRPr="00EC110D">
        <w:rPr>
          <w:rFonts w:ascii="Arial" w:hAnsi="Arial" w:cs="Arial"/>
          <w:b/>
          <w:bCs/>
        </w:rPr>
        <w:t xml:space="preserve"> Denn dieses trägt zum Erhalt bäuerlicher Familienbetriebe bei und sichert damit die Nahrungsmittelerzeugung in der Region.</w:t>
      </w:r>
      <w:r w:rsidR="008B17C2" w:rsidRPr="00EC110D">
        <w:rPr>
          <w:rFonts w:ascii="Arial" w:hAnsi="Arial" w:cs="Arial"/>
          <w:b/>
          <w:bCs/>
        </w:rPr>
        <w:t xml:space="preserve"> Außerdem stärkt es die ländlichen Regionen.</w:t>
      </w:r>
    </w:p>
    <w:p w14:paraId="601CCBAA" w14:textId="6E2CD655" w:rsidR="008B17C2" w:rsidRPr="00EC110D" w:rsidRDefault="008B17C2" w:rsidP="00B26334">
      <w:pPr>
        <w:rPr>
          <w:rFonts w:ascii="Arial" w:hAnsi="Arial" w:cs="Arial"/>
          <w:b/>
          <w:bCs/>
        </w:rPr>
      </w:pPr>
      <w:r w:rsidRPr="00EC110D">
        <w:rPr>
          <w:rFonts w:ascii="Arial" w:hAnsi="Arial" w:cs="Arial"/>
          <w:b/>
          <w:bCs/>
        </w:rPr>
        <w:t>-wenn landwirtschaftliche Flächen mit hohen Erträgen und günstigen Bewirtschaftungseigenschaften weiterhin der Nahrungsmittelerzeugung vorbehalten bleiben.</w:t>
      </w:r>
    </w:p>
    <w:p w14:paraId="5A1F748F" w14:textId="4432A588" w:rsidR="00BC5360" w:rsidRPr="00EC110D" w:rsidRDefault="00BC5360" w:rsidP="00B26334">
      <w:pPr>
        <w:rPr>
          <w:rFonts w:ascii="Arial" w:hAnsi="Arial" w:cs="Arial"/>
          <w:b/>
          <w:bCs/>
        </w:rPr>
      </w:pPr>
      <w:r w:rsidRPr="00EC110D">
        <w:rPr>
          <w:rFonts w:ascii="Arial" w:hAnsi="Arial" w:cs="Arial"/>
          <w:b/>
          <w:bCs/>
        </w:rPr>
        <w:t xml:space="preserve">-wenn </w:t>
      </w:r>
      <w:r w:rsidR="00E65D96" w:rsidRPr="00EC110D">
        <w:rPr>
          <w:rFonts w:ascii="Arial" w:hAnsi="Arial" w:cs="Arial"/>
          <w:b/>
          <w:bCs/>
        </w:rPr>
        <w:t xml:space="preserve">auch </w:t>
      </w:r>
      <w:r w:rsidRPr="00EC110D">
        <w:rPr>
          <w:rFonts w:ascii="Arial" w:hAnsi="Arial" w:cs="Arial"/>
          <w:b/>
          <w:bCs/>
        </w:rPr>
        <w:t>Flächen, die vorrangig dem Natur- und Landschaftsschutz dienen</w:t>
      </w:r>
      <w:r w:rsidR="008B17C2" w:rsidRPr="00EC110D">
        <w:rPr>
          <w:rFonts w:ascii="Arial" w:hAnsi="Arial" w:cs="Arial"/>
          <w:b/>
          <w:bCs/>
        </w:rPr>
        <w:t xml:space="preserve">, </w:t>
      </w:r>
      <w:r w:rsidR="00E65D96" w:rsidRPr="00EC110D">
        <w:rPr>
          <w:rFonts w:ascii="Arial" w:hAnsi="Arial" w:cs="Arial"/>
          <w:b/>
          <w:bCs/>
        </w:rPr>
        <w:t xml:space="preserve">nicht von der </w:t>
      </w:r>
      <w:r w:rsidR="008B17C2" w:rsidRPr="00EC110D">
        <w:rPr>
          <w:rFonts w:ascii="Arial" w:hAnsi="Arial" w:cs="Arial"/>
          <w:b/>
          <w:bCs/>
        </w:rPr>
        <w:t xml:space="preserve">Erzeugung von Solarenergie </w:t>
      </w:r>
      <w:r w:rsidR="00E65D96" w:rsidRPr="00EC110D">
        <w:rPr>
          <w:rFonts w:ascii="Arial" w:hAnsi="Arial" w:cs="Arial"/>
          <w:b/>
          <w:bCs/>
        </w:rPr>
        <w:t>ausgeschlossen</w:t>
      </w:r>
      <w:r w:rsidR="008B17C2" w:rsidRPr="00EC110D">
        <w:rPr>
          <w:rFonts w:ascii="Arial" w:hAnsi="Arial" w:cs="Arial"/>
          <w:b/>
          <w:bCs/>
        </w:rPr>
        <w:t xml:space="preserve"> werden. Denn grundsätzlich müssen sich </w:t>
      </w:r>
      <w:r w:rsidR="00E65D96" w:rsidRPr="00EC110D">
        <w:rPr>
          <w:rFonts w:ascii="Arial" w:hAnsi="Arial" w:cs="Arial"/>
          <w:b/>
          <w:bCs/>
        </w:rPr>
        <w:t xml:space="preserve">Naturschutz und </w:t>
      </w:r>
      <w:r w:rsidR="00EC110D">
        <w:rPr>
          <w:rFonts w:ascii="Arial" w:hAnsi="Arial" w:cs="Arial"/>
          <w:b/>
          <w:bCs/>
        </w:rPr>
        <w:t>N</w:t>
      </w:r>
      <w:r w:rsidR="00E65D96" w:rsidRPr="00EC110D">
        <w:rPr>
          <w:rFonts w:ascii="Arial" w:hAnsi="Arial" w:cs="Arial"/>
          <w:b/>
          <w:bCs/>
        </w:rPr>
        <w:t xml:space="preserve">utzung </w:t>
      </w:r>
      <w:r w:rsidR="00EC110D">
        <w:rPr>
          <w:rFonts w:ascii="Arial" w:hAnsi="Arial" w:cs="Arial"/>
          <w:b/>
          <w:bCs/>
        </w:rPr>
        <w:t xml:space="preserve">der solaren Energie </w:t>
      </w:r>
      <w:r w:rsidR="00E65D96" w:rsidRPr="00EC110D">
        <w:rPr>
          <w:rFonts w:ascii="Arial" w:hAnsi="Arial" w:cs="Arial"/>
          <w:b/>
          <w:bCs/>
        </w:rPr>
        <w:t>nicht widersprechen.</w:t>
      </w:r>
    </w:p>
    <w:p w14:paraId="78812C4B" w14:textId="716CCC8B" w:rsidR="00CF4957" w:rsidRPr="00EC110D" w:rsidRDefault="00CF4957" w:rsidP="00B26334">
      <w:pPr>
        <w:rPr>
          <w:rFonts w:ascii="Arial" w:hAnsi="Arial" w:cs="Arial"/>
          <w:b/>
          <w:bCs/>
        </w:rPr>
      </w:pPr>
    </w:p>
    <w:p w14:paraId="75EFDA38" w14:textId="0D937B93" w:rsidR="00BD4223" w:rsidRPr="00EC110D" w:rsidRDefault="00BD4223" w:rsidP="00B26334">
      <w:pPr>
        <w:rPr>
          <w:rFonts w:ascii="Arial" w:hAnsi="Arial" w:cs="Arial"/>
          <w:b/>
          <w:bCs/>
        </w:rPr>
      </w:pPr>
    </w:p>
    <w:p w14:paraId="58062D61" w14:textId="77777777" w:rsidR="00BD4223" w:rsidRPr="00EC110D" w:rsidRDefault="00BD4223" w:rsidP="00B26334">
      <w:pPr>
        <w:rPr>
          <w:rFonts w:ascii="Arial" w:hAnsi="Arial" w:cs="Arial"/>
          <w:b/>
          <w:bCs/>
        </w:rPr>
      </w:pPr>
    </w:p>
    <w:p w14:paraId="5ACAC38F" w14:textId="4A1B2A99" w:rsidR="00CF4957" w:rsidRPr="00EC110D" w:rsidRDefault="00CF4957" w:rsidP="00BD4223">
      <w:pPr>
        <w:jc w:val="right"/>
        <w:rPr>
          <w:rFonts w:ascii="Arial" w:hAnsi="Arial" w:cs="Arial"/>
          <w:b/>
          <w:bCs/>
        </w:rPr>
      </w:pPr>
      <w:r w:rsidRPr="00EC110D">
        <w:rPr>
          <w:rFonts w:ascii="Arial" w:hAnsi="Arial" w:cs="Arial"/>
          <w:b/>
          <w:bCs/>
        </w:rPr>
        <w:t>Hameln, 30. Januar 2022</w:t>
      </w:r>
    </w:p>
    <w:sectPr w:rsidR="00CF4957" w:rsidRPr="00EC11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F2CC4"/>
    <w:multiLevelType w:val="hybridMultilevel"/>
    <w:tmpl w:val="FCF4E5D0"/>
    <w:lvl w:ilvl="0" w:tplc="AD2636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72"/>
    <w:rsid w:val="00001A58"/>
    <w:rsid w:val="00011878"/>
    <w:rsid w:val="001F62AA"/>
    <w:rsid w:val="00250943"/>
    <w:rsid w:val="004D03B2"/>
    <w:rsid w:val="00574CEB"/>
    <w:rsid w:val="005A6530"/>
    <w:rsid w:val="008B17C2"/>
    <w:rsid w:val="00A70D0A"/>
    <w:rsid w:val="00B26334"/>
    <w:rsid w:val="00BC5360"/>
    <w:rsid w:val="00BD1472"/>
    <w:rsid w:val="00BD4223"/>
    <w:rsid w:val="00CF4957"/>
    <w:rsid w:val="00E65D96"/>
    <w:rsid w:val="00EC110D"/>
    <w:rsid w:val="00FE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049C"/>
  <w15:chartTrackingRefBased/>
  <w15:docId w15:val="{2D6DAAE7-56A6-435E-B892-CA806ED4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6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Brünjes</dc:creator>
  <cp:keywords/>
  <dc:description/>
  <cp:lastModifiedBy>Marie Brinkmann</cp:lastModifiedBy>
  <cp:revision>2</cp:revision>
  <dcterms:created xsi:type="dcterms:W3CDTF">2022-02-02T08:45:00Z</dcterms:created>
  <dcterms:modified xsi:type="dcterms:W3CDTF">2022-02-02T08:45:00Z</dcterms:modified>
</cp:coreProperties>
</file>